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A0" w:rsidRDefault="00BD3EA0" w:rsidP="00BD3EA0">
      <w:pPr>
        <w:jc w:val="center"/>
        <w:rPr>
          <w:b/>
          <w:sz w:val="28"/>
          <w:szCs w:val="28"/>
        </w:rPr>
      </w:pPr>
    </w:p>
    <w:p w:rsidR="00BD3EA0" w:rsidRDefault="00BD3EA0" w:rsidP="00BD3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D3EA0" w:rsidRDefault="00BD3EA0" w:rsidP="00BD3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BD3EA0" w:rsidRDefault="00BD3EA0" w:rsidP="00BD3EA0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BD3EA0" w:rsidRDefault="00BD3EA0" w:rsidP="00BD3EA0">
      <w:pPr>
        <w:jc w:val="center"/>
        <w:rPr>
          <w:b/>
        </w:rPr>
      </w:pPr>
    </w:p>
    <w:p w:rsidR="00BD3EA0" w:rsidRDefault="00BD3EA0" w:rsidP="00BD3EA0">
      <w:pPr>
        <w:rPr>
          <w:b/>
        </w:rPr>
      </w:pPr>
      <w:r>
        <w:rPr>
          <w:b/>
        </w:rPr>
        <w:t xml:space="preserve">    </w:t>
      </w:r>
    </w:p>
    <w:p w:rsidR="00BD3EA0" w:rsidRDefault="00BD3EA0" w:rsidP="00BD3EA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67509A">
        <w:rPr>
          <w:b/>
          <w:sz w:val="32"/>
          <w:szCs w:val="32"/>
        </w:rPr>
        <w:t>РЕШЕНИЕ</w:t>
      </w:r>
    </w:p>
    <w:p w:rsidR="00BD3EA0" w:rsidRDefault="00BD3EA0" w:rsidP="00BD3EA0">
      <w:pPr>
        <w:widowControl w:val="0"/>
        <w:adjustRightInd w:val="0"/>
        <w:jc w:val="center"/>
        <w:rPr>
          <w:sz w:val="20"/>
          <w:szCs w:val="20"/>
        </w:rPr>
      </w:pPr>
    </w:p>
    <w:p w:rsidR="00BD3EA0" w:rsidRDefault="00BD3EA0" w:rsidP="00BD3EA0">
      <w:pPr>
        <w:widowControl w:val="0"/>
        <w:adjustRightInd w:val="0"/>
        <w:rPr>
          <w:sz w:val="20"/>
          <w:szCs w:val="20"/>
        </w:rPr>
      </w:pPr>
    </w:p>
    <w:p w:rsidR="00BD3EA0" w:rsidRDefault="00BD3EA0" w:rsidP="00BD3EA0">
      <w:pPr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7509A">
        <w:rPr>
          <w:b/>
          <w:sz w:val="28"/>
          <w:szCs w:val="28"/>
        </w:rPr>
        <w:t>22.05.</w:t>
      </w:r>
      <w:bookmarkStart w:id="0" w:name="_GoBack"/>
      <w:bookmarkEnd w:id="0"/>
      <w:r>
        <w:rPr>
          <w:b/>
          <w:sz w:val="28"/>
          <w:szCs w:val="28"/>
        </w:rPr>
        <w:t xml:space="preserve">2015 г.   №   </w:t>
      </w:r>
      <w:r w:rsidR="0067509A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BD3EA0" w:rsidRDefault="00BD3EA0" w:rsidP="00BD3EA0">
      <w:pPr>
        <w:autoSpaceDE/>
        <w:rPr>
          <w:sz w:val="28"/>
          <w:szCs w:val="28"/>
        </w:rPr>
      </w:pPr>
    </w:p>
    <w:p w:rsidR="00BD3EA0" w:rsidRDefault="00BD3EA0" w:rsidP="00BD3EA0">
      <w:pPr>
        <w:tabs>
          <w:tab w:val="left" w:pos="4962"/>
        </w:tabs>
        <w:autoSpaceDE/>
        <w:rPr>
          <w:sz w:val="28"/>
          <w:szCs w:val="28"/>
        </w:rPr>
      </w:pPr>
    </w:p>
    <w:p w:rsidR="00BD3EA0" w:rsidRDefault="00BD3EA0" w:rsidP="00BD3EA0">
      <w:pPr>
        <w:tabs>
          <w:tab w:val="left" w:pos="980"/>
          <w:tab w:val="left" w:pos="5529"/>
          <w:tab w:val="left" w:pos="5670"/>
        </w:tabs>
        <w:ind w:right="44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протесте Заместителя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городского прокурора на решение Совета депутатов МО "Вознесенское городское поселение" № 118 от 22.08.2011 г. «Об утверждении Положения о порядке и условиях приватизации муниципального имущества МО «Вознесенское городское поселение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области»</w:t>
      </w:r>
    </w:p>
    <w:p w:rsidR="00BD3EA0" w:rsidRDefault="00BD3EA0" w:rsidP="00BD3EA0">
      <w:pPr>
        <w:tabs>
          <w:tab w:val="left" w:pos="980"/>
        </w:tabs>
        <w:autoSpaceDE/>
        <w:ind w:firstLine="720"/>
        <w:rPr>
          <w:sz w:val="28"/>
          <w:szCs w:val="28"/>
        </w:rPr>
      </w:pPr>
    </w:p>
    <w:p w:rsidR="00BD3EA0" w:rsidRDefault="00BD3EA0" w:rsidP="00BD3EA0">
      <w:pPr>
        <w:tabs>
          <w:tab w:val="left" w:pos="980"/>
        </w:tabs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протест Заместителя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городского прокурора  на решение Совета депутатов МО "Вознесенское  городское поселение" № 118 от 22.08.2011 г.  «Об утверждении Положения о порядке и условиях приватизации муниципального имущества МО «Вознесенское городское поселение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области» Совет депутатов муниципального образования "Вознесенское городское поселение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области" </w:t>
      </w:r>
    </w:p>
    <w:p w:rsidR="00BD3EA0" w:rsidRDefault="00BD3EA0" w:rsidP="00BD3EA0">
      <w:pPr>
        <w:tabs>
          <w:tab w:val="left" w:pos="980"/>
        </w:tabs>
        <w:adjustRightInd w:val="0"/>
        <w:jc w:val="both"/>
        <w:rPr>
          <w:b/>
          <w:sz w:val="28"/>
          <w:szCs w:val="28"/>
        </w:rPr>
      </w:pPr>
    </w:p>
    <w:p w:rsidR="00BD3EA0" w:rsidRDefault="00BD3EA0" w:rsidP="00BD3EA0">
      <w:pPr>
        <w:tabs>
          <w:tab w:val="left" w:pos="980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D3EA0" w:rsidRDefault="00BD3EA0" w:rsidP="00BD3EA0">
      <w:pPr>
        <w:tabs>
          <w:tab w:val="left" w:pos="980"/>
        </w:tabs>
        <w:adjustRightInd w:val="0"/>
        <w:jc w:val="both"/>
        <w:rPr>
          <w:b/>
          <w:sz w:val="28"/>
          <w:szCs w:val="28"/>
        </w:rPr>
      </w:pPr>
    </w:p>
    <w:p w:rsidR="00BD3EA0" w:rsidRDefault="00BD3EA0" w:rsidP="00BD3EA0">
      <w:pPr>
        <w:numPr>
          <w:ilvl w:val="0"/>
          <w:numId w:val="1"/>
        </w:numPr>
        <w:tabs>
          <w:tab w:val="num" w:pos="0"/>
          <w:tab w:val="left" w:pos="980"/>
        </w:tabs>
        <w:autoSpaceDE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протест Заместителя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городского прокурора на решение Совета депутатов МО "Вознесенское городское поселение" № 118 от 22.08.2011 г. «Об утверждении Положения о порядке и условиях приватизации муниципального имущества МО «Вознесенское городское поселение </w:t>
      </w:r>
      <w:proofErr w:type="spellStart"/>
      <w:r>
        <w:rPr>
          <w:sz w:val="28"/>
          <w:szCs w:val="28"/>
        </w:rPr>
        <w:t>Подпорожского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области»,  обоснованным.</w:t>
      </w:r>
    </w:p>
    <w:p w:rsidR="00BD3EA0" w:rsidRDefault="00BD3EA0" w:rsidP="00BD3EA0">
      <w:pPr>
        <w:numPr>
          <w:ilvl w:val="0"/>
          <w:numId w:val="1"/>
        </w:numPr>
        <w:tabs>
          <w:tab w:val="num" w:pos="0"/>
          <w:tab w:val="left" w:pos="980"/>
        </w:tabs>
        <w:autoSpaceDE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Главу 4 «Ограничения для приватизации муниципального имущества», читать в следующей редакции: 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4.1.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унитарного предприятия, за исключением </w:t>
      </w: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по назначению: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объектов, обеспечивающих нужды органов социальной защиты населения, в том числе детских домов, домов ребенка, домов для престарелых, интернатов, госпиталей и санаториев для инвалидов, детей и престарелых;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объектов здравоохранения, образования, культуры, предназначенных для обслуживания жителей соответствующего поселения;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детских оздоровительных комплексов (дач, лагерей);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жилищного фонда и объектов его инфраструктуры;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объектов транспорта и энергетики, предназначенных для обслуживания жителей соответствующего поселения.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 по основаниям, указанным в пункте 1 настоящей статьи, подлежат передаче в муниципальную собственность в порядке, установленном законодательством.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Объекты социально-культурного и коммунально-бытового назначения, разрешенные для приватизации, но не включенные в подлежащий приватизации имущественный комплекс унитарного предприятия, могут приватизироваться отдельно в соответствии с настоящим Федеральным законом.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BD3EA0" w:rsidRDefault="00BD3EA0" w:rsidP="00BD3EA0">
      <w:pPr>
        <w:tabs>
          <w:tab w:val="left" w:pos="980"/>
        </w:tabs>
        <w:autoSpaceDE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3.Направить настоящее решение в </w:t>
      </w:r>
      <w:proofErr w:type="spellStart"/>
      <w:r>
        <w:rPr>
          <w:sz w:val="28"/>
          <w:szCs w:val="28"/>
        </w:rPr>
        <w:t>Подпорожскую</w:t>
      </w:r>
      <w:proofErr w:type="spellEnd"/>
      <w:r>
        <w:rPr>
          <w:sz w:val="28"/>
          <w:szCs w:val="28"/>
        </w:rPr>
        <w:t xml:space="preserve"> городскую прокуратуру.</w:t>
      </w:r>
    </w:p>
    <w:p w:rsidR="00BD3EA0" w:rsidRDefault="00BD3EA0" w:rsidP="00BD3EA0">
      <w:pPr>
        <w:tabs>
          <w:tab w:val="left" w:pos="980"/>
        </w:tabs>
        <w:autoSpaceDE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вступает в силу со дня его принятия.</w:t>
      </w:r>
    </w:p>
    <w:p w:rsidR="00BD3EA0" w:rsidRDefault="00BD3EA0" w:rsidP="00BD3EA0">
      <w:pPr>
        <w:widowControl w:val="0"/>
        <w:adjustRightInd w:val="0"/>
        <w:spacing w:line="240" w:lineRule="exact"/>
        <w:ind w:firstLine="360"/>
        <w:jc w:val="both"/>
        <w:rPr>
          <w:sz w:val="28"/>
          <w:szCs w:val="28"/>
        </w:rPr>
      </w:pPr>
    </w:p>
    <w:p w:rsidR="00BD3EA0" w:rsidRDefault="00BD3EA0" w:rsidP="00BD3EA0">
      <w:pPr>
        <w:autoSpaceDE/>
        <w:spacing w:line="24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3EA0" w:rsidRDefault="00BD3EA0" w:rsidP="00BD3EA0">
      <w:pPr>
        <w:autoSpaceDE/>
        <w:spacing w:line="24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          </w:t>
      </w:r>
      <w:proofErr w:type="spellStart"/>
      <w:r>
        <w:rPr>
          <w:sz w:val="28"/>
          <w:szCs w:val="28"/>
        </w:rPr>
        <w:t>О.В.Фатеева</w:t>
      </w:r>
      <w:proofErr w:type="spellEnd"/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944F39" w:rsidRDefault="00944F39"/>
    <w:sectPr w:rsidR="0094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476C"/>
    <w:multiLevelType w:val="hybridMultilevel"/>
    <w:tmpl w:val="62C46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A0"/>
    <w:rsid w:val="0067509A"/>
    <w:rsid w:val="00944F39"/>
    <w:rsid w:val="00B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2015-05-26T13:10:00Z</dcterms:created>
  <dcterms:modified xsi:type="dcterms:W3CDTF">2015-05-26T13:11:00Z</dcterms:modified>
</cp:coreProperties>
</file>